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left="360" w:right="0"/>
        <w:rPr>
          <w:rFonts w:ascii="Times New Roman" w:hAnsi="Times New Roman" w:eastAsia="Times New Roman" w:cs="Times New Roman"/>
        </w:rPr>
      </w:pPr>
      <w:bookmarkStart w:id="0" w:name="page1"/>
      <w:bookmarkEnd w:id="0"/>
      <w:r>
        <w:rPr>
          <w:rFonts w:eastAsia="Times New Roman" w:cs="Times New Roman" w:ascii="Times New Roman" w:hAnsi="Times New Roman"/>
        </w:rPr>
        <w:t>Non-Circumvention Agreement</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left="360" w:right="506"/>
        <w:rPr>
          <w:rFonts w:ascii="Times New Roman" w:hAnsi="Times New Roman" w:eastAsia="Times New Roman" w:cs="Times New Roman"/>
        </w:rPr>
      </w:pPr>
      <w:r>
        <w:rPr>
          <w:rFonts w:eastAsia="Times New Roman" w:cs="Times New Roman" w:ascii="Times New Roman" w:hAnsi="Times New Roman"/>
        </w:rPr>
        <w:t>This Non-Circumvention Agreement (the “Agreement”) is dated as of _______________, 20____, by and between</w:t>
      </w:r>
    </w:p>
    <w:p>
      <w:pPr>
        <w:pStyle w:val="Normal"/>
        <w:spacing w:lineRule="exact" w:line="1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360" w:right="0"/>
        <w:rPr/>
      </w:pPr>
      <w:r>
        <w:rPr>
          <w:rFonts w:eastAsia="Times New Roman" w:cs="Times New Roman" w:ascii="Times New Roman" w:hAnsi="Times New Roman"/>
        </w:rPr>
        <w:t>Therapists4u Limited (T/A Therapists4u (“Party One”)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left="360" w:right="1206"/>
        <w:rPr>
          <w:rFonts w:ascii="Times New Roman" w:hAnsi="Times New Roman" w:eastAsia="Times New Roman" w:cs="Times New Roman"/>
        </w:rPr>
      </w:pPr>
      <w:r>
        <w:rPr>
          <w:rFonts w:eastAsia="Times New Roman" w:cs="Times New Roman" w:ascii="Times New Roman" w:hAnsi="Times New Roman"/>
        </w:rPr>
        <w:t>and ______________________________________________ (“Party Two”) (each a “Party,” collectively the “Parties”).</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6"/>
        <w:jc w:val="center"/>
        <w:rPr>
          <w:rFonts w:ascii="Times New Roman" w:hAnsi="Times New Roman" w:eastAsia="Times New Roman" w:cs="Times New Roman"/>
          <w:b/>
          <w:u w:val="single"/>
        </w:rPr>
      </w:pPr>
      <w:r>
        <w:rPr>
          <w:rFonts w:eastAsia="Times New Roman" w:cs="Times New Roman" w:ascii="Times New Roman" w:hAnsi="Times New Roman"/>
          <w:b/>
          <w:u w:val="single"/>
        </w:rPr>
        <w:t>RECITALS</w:t>
      </w:r>
    </w:p>
    <w:p>
      <w:pPr>
        <w:pStyle w:val="Normal"/>
        <w:spacing w:lineRule="exact" w:line="229"/>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1"/>
        </w:numPr>
        <w:tabs>
          <w:tab w:val="clear" w:pos="720"/>
          <w:tab w:val="left" w:pos="1500" w:leader="none"/>
        </w:tabs>
        <w:spacing w:lineRule="atLeast" w:line="0"/>
        <w:ind w:hanging="538" w:left="1500" w:right="0"/>
        <w:rPr>
          <w:rFonts w:ascii="Times New Roman" w:hAnsi="Times New Roman" w:eastAsia="Times New Roman" w:cs="Times New Roman"/>
          <w:sz w:val="19"/>
        </w:rPr>
      </w:pPr>
      <w:r>
        <w:rPr>
          <w:rFonts w:eastAsia="Times New Roman" w:cs="Times New Roman" w:ascii="Times New Roman" w:hAnsi="Times New Roman"/>
          <w:sz w:val="19"/>
        </w:rPr>
        <w:t>Party One operates as a staffing and recruitment agency providing temporary introduction and placement services to third-party spa and wellness venues (“Third Parties”).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Times New Roman" w:hAnsi="Times New Roman" w:eastAsia="Times New Roman" w:cs="Times New Roman"/>
        </w:rPr>
      </w:pPr>
      <w:r>
        <w:rPr>
          <w:rFonts w:eastAsia="Times New Roman" w:cs="Times New Roman" w:ascii="Times New Roman" w:hAnsi="Times New Roman"/>
        </w:rPr>
      </w:r>
    </w:p>
    <w:p>
      <w:pPr>
        <w:pStyle w:val="Normal"/>
        <w:tabs>
          <w:tab w:pos="720" w:val="clear"/>
          <w:tab w:pos="1440" w:val="left"/>
        </w:tabs>
        <w:spacing w:lineRule="atLeast" w:line="0"/>
        <w:ind w:left="1440" w:right="446" w:hanging="610"/>
        <w:rPr/>
      </w:pPr>
      <w:r>
        <w:rPr>
          <w:rFonts w:eastAsia="Times New Roman" w:cs="Times New Roman" w:ascii="Times New Roman" w:hAnsi="Times New Roman"/>
        </w:rPr>
        <w:t>II.</w:t>
        <w:tab/>
        <w:t>Party Two is a fully independent, self-employed freelance practitioner who wishes to utilize the introduction services of Party One to secure freelance engagements.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440" w:leader="none"/>
        </w:tabs>
        <w:spacing w:lineRule="auto" w:line="257"/>
        <w:ind w:hanging="610" w:left="1440" w:right="446"/>
        <w:rPr>
          <w:rFonts w:ascii="Times New Roman" w:hAnsi="Times New Roman" w:eastAsia="Times New Roman" w:cs="Times New Roman"/>
        </w:rPr>
      </w:pPr>
      <w:r>
        <w:rPr>
          <w:rFonts w:eastAsia="Times New Roman" w:cs="Times New Roman" w:ascii="Times New Roman" w:hAnsi="Times New Roman"/>
        </w:rPr>
        <w:t>Certain transactions will result in the introduction of corporations, partnerships, or other entities (each a “Third Party”) by Party One to Party Two.</w:t>
      </w:r>
    </w:p>
    <w:p>
      <w:pPr>
        <w:sectPr>
          <w:type w:val="nextPage"/>
          <w:pgSz w:w="11906" w:h="16838"/>
          <w:pgMar w:left="1440" w:right="1440" w:gutter="0" w:header="0" w:top="1412" w:footer="0" w:bottom="1440"/>
          <w:pgNumType w:fmt="decimal"/>
          <w:formProt w:val="false"/>
          <w:textDirection w:val="lrTb"/>
          <w:docGrid w:type="default" w:linePitch="360" w:charSpace="0"/>
        </w:sectPr>
      </w:pP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820" w:right="0"/>
        <w:rPr>
          <w:rFonts w:ascii="Times New Roman" w:hAnsi="Times New Roman" w:eastAsia="Times New Roman" w:cs="Times New Roman"/>
          <w:sz w:val="19"/>
        </w:rPr>
      </w:pPr>
      <w:r>
        <w:rPr>
          <w:rFonts w:eastAsia="Times New Roman" w:cs="Times New Roman" w:ascii="Times New Roman" w:hAnsi="Times New Roman"/>
          <w:sz w:val="19"/>
        </w:rPr>
        <w:t>IV.</w:t>
      </w:r>
    </w:p>
    <w:p>
      <w:pPr>
        <w:pStyle w:val="Normal"/>
        <w:spacing w:lineRule="exact" w:line="17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305"/>
        <w:ind w:right="426"/>
        <w:rPr>
          <w:rFonts w:ascii="Times New Roman" w:hAnsi="Times New Roman" w:eastAsia="Times New Roman" w:cs="Times New Roman"/>
          <w:sz w:val="19"/>
        </w:rPr>
      </w:pPr>
      <w:r>
        <w:rPr>
          <w:rFonts w:eastAsia="Times New Roman" w:cs="Times New Roman" w:ascii="Times New Roman" w:hAnsi="Times New Roman"/>
          <w:sz w:val="19"/>
        </w:rPr>
        <w:t>The Parties acknowledge that the identity and commercial relationships with each Third Party represent valuable trade secrets and proprietary intellectual property of Party One.</w:t>
      </w:r>
    </w:p>
    <w:p>
      <w:pPr>
        <w:sectPr>
          <w:type w:val="continuous"/>
          <w:pgSz w:w="11906" w:h="16838"/>
          <w:pgMar w:left="1440" w:right="1440" w:gutter="0" w:header="0" w:top="1412" w:footer="0" w:bottom="1440"/>
          <w:cols w:num="2" w:equalWidth="false" w:sep="false">
            <w:col w:w="1080" w:space="360"/>
            <w:col w:w="7586"/>
          </w:cols>
          <w:formProt w:val="false"/>
          <w:textDirection w:val="lrTb"/>
          <w:docGrid w:type="default" w:linePitch="360" w:charSpace="0"/>
        </w:sectPr>
      </w:pP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7"/>
        <w:ind w:left="360" w:right="546"/>
        <w:rPr>
          <w:rFonts w:ascii="Times New Roman" w:hAnsi="Times New Roman" w:eastAsia="Times New Roman" w:cs="Times New Roman"/>
        </w:rPr>
      </w:pPr>
      <w:r>
        <w:rPr>
          <w:rFonts w:eastAsia="Times New Roman" w:cs="Times New Roman" w:ascii="Times New Roman" w:hAnsi="Times New Roman"/>
        </w:rPr>
        <w:t>Now, therefore, in consideration of the faithful performance of the obligations set forth herein, and other good and valuable consideration the receipt and sufficiency of which are hereby acknowledged, the Parties agree as follows: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6"/>
        <w:jc w:val="center"/>
        <w:rPr>
          <w:rFonts w:ascii="Times New Roman" w:hAnsi="Times New Roman" w:eastAsia="Times New Roman" w:cs="Times New Roman"/>
          <w:b/>
          <w:u w:val="single"/>
        </w:rPr>
      </w:pPr>
      <w:r>
        <w:rPr>
          <w:rFonts w:eastAsia="Times New Roman" w:cs="Times New Roman" w:ascii="Times New Roman" w:hAnsi="Times New Roman"/>
          <w:b/>
          <w:u w:val="single"/>
        </w:rPr>
        <w:t>TERMS</w:t>
      </w:r>
    </w:p>
    <w:p>
      <w:pPr>
        <w:pStyle w:val="Normal"/>
        <w:spacing w:lineRule="exact" w:line="22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numPr>
          <w:ilvl w:val="0"/>
          <w:numId w:val="3"/>
        </w:numPr>
        <w:tabs>
          <w:tab w:val="clear" w:pos="720"/>
          <w:tab w:val="left" w:pos="1080" w:leader="none"/>
        </w:tabs>
        <w:spacing w:lineRule="auto" w:line="252"/>
        <w:ind w:hanging="360" w:left="1080" w:right="606"/>
        <w:rPr>
          <w:rFonts w:ascii="Times New Roman" w:hAnsi="Times New Roman" w:eastAsia="Times New Roman" w:cs="Times New Roman"/>
          <w:b/>
        </w:rPr>
      </w:pPr>
      <w:r>
        <w:rPr>
          <w:rFonts w:eastAsia="Times New Roman" w:cs="Times New Roman" w:ascii="Times New Roman" w:hAnsi="Times New Roman"/>
          <w:b/>
          <w:u w:val="single"/>
        </w:rPr>
        <w:t>Non-Circumvention</w:t>
      </w:r>
      <w:r>
        <w:rPr>
          <w:rFonts w:eastAsia="Times New Roman" w:cs="Times New Roman" w:ascii="Times New Roman" w:hAnsi="Times New Roman"/>
        </w:rPr>
        <w:t>. Party 2 shall not directly or indirectly circumvent, avoid, by-pass or</w:t>
      </w:r>
      <w:r>
        <w:rPr>
          <w:rFonts w:eastAsia="Times New Roman" w:cs="Times New Roman" w:ascii="Times New Roman" w:hAnsi="Times New Roman"/>
          <w:b/>
        </w:rPr>
        <w:t xml:space="preserve"> </w:t>
      </w:r>
      <w:r>
        <w:rPr>
          <w:rFonts w:eastAsia="Times New Roman" w:cs="Times New Roman" w:ascii="Times New Roman" w:hAnsi="Times New Roman"/>
        </w:rPr>
        <w:t>obviate the other Party's relationship with any Third Party, nor shall any Party directly or indirectly contact, deal with, transact with or otherwise be involved with any Third Party without the express written permission of the other Party.</w:t>
      </w:r>
    </w:p>
    <w:p>
      <w:pPr>
        <w:pStyle w:val="Normal"/>
        <w:spacing w:lineRule="exact" w:line="179"/>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1080" w:leader="none"/>
        </w:tabs>
        <w:spacing w:lineRule="auto" w:line="259"/>
        <w:ind w:hanging="360" w:left="1080" w:right="546"/>
        <w:rPr>
          <w:rFonts w:ascii="Times New Roman" w:hAnsi="Times New Roman" w:eastAsia="Times New Roman" w:cs="Times New Roman"/>
          <w:b/>
        </w:rPr>
      </w:pPr>
      <w:r>
        <w:rPr>
          <w:rFonts w:eastAsia="Times New Roman" w:cs="Times New Roman" w:ascii="Times New Roman" w:hAnsi="Times New Roman"/>
          <w:b/>
          <w:u w:val="single"/>
        </w:rPr>
        <w:t>Term and Restrictive Period</w:t>
      </w:r>
      <w:r>
        <w:rPr>
          <w:rFonts w:eastAsia="Times New Roman" w:cs="Times New Roman" w:ascii="Times New Roman" w:hAnsi="Times New Roman"/>
        </w:rPr>
        <w:t>. This Agreement shall commence on the date of execution. The obligations of non-circumvention set forth in Section 1 shall apply throughout the duration of any placement arranged by Party One, and shall continue to bind Party Two for a period of twelve (12) months following the date on which Party Two last provided services via an introduction from Party One.</w:t>
      </w:r>
    </w:p>
    <w:p>
      <w:pPr>
        <w:pStyle w:val="Normal"/>
        <w:spacing w:lineRule="exact" w:line="17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3"/>
        </w:numPr>
        <w:tabs>
          <w:tab w:val="clear" w:pos="720"/>
          <w:tab w:val="left" w:pos="1080" w:leader="none"/>
        </w:tabs>
        <w:spacing w:lineRule="atLeast" w:line="0"/>
        <w:ind w:hanging="360" w:left="1080" w:right="0"/>
        <w:rPr>
          <w:rFonts w:ascii="Times New Roman" w:hAnsi="Times New Roman" w:eastAsia="Times New Roman" w:cs="Times New Roman"/>
          <w:b/>
        </w:rPr>
      </w:pPr>
      <w:r>
        <w:rPr>
          <w:rFonts w:eastAsia="Times New Roman" w:cs="Times New Roman" w:ascii="Times New Roman" w:hAnsi="Times New Roman"/>
          <w:b/>
          <w:u w:val="single"/>
        </w:rPr>
        <w:t>General Provisions.</w:t>
      </w:r>
    </w:p>
    <w:p>
      <w:pPr>
        <w:pStyle w:val="Normal"/>
        <w:spacing w:lineRule="exact" w:line="2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
        </w:numPr>
        <w:tabs>
          <w:tab w:val="clear" w:pos="720"/>
          <w:tab w:val="left" w:pos="1080" w:leader="none"/>
        </w:tabs>
        <w:spacing w:lineRule="auto" w:line="252"/>
        <w:ind w:hanging="360" w:left="1080" w:right="506"/>
        <w:rPr>
          <w:rFonts w:ascii="Times New Roman" w:hAnsi="Times New Roman" w:eastAsia="Times New Roman" w:cs="Times New Roman"/>
          <w:b/>
        </w:rPr>
      </w:pPr>
      <w:r>
        <w:rPr>
          <w:rFonts w:eastAsia="Times New Roman" w:cs="Times New Roman" w:ascii="Times New Roman" w:hAnsi="Times New Roman"/>
          <w:u w:val="single"/>
        </w:rPr>
        <w:t>Notices</w:t>
      </w:r>
      <w:r>
        <w:rPr>
          <w:rFonts w:eastAsia="Times New Roman" w:cs="Times New Roman" w:ascii="Times New Roman" w:hAnsi="Times New Roman"/>
        </w:rPr>
        <w:t>. Any notice or other communication provided for herein or given hereunder to a Party hereto shall be in writing and shall be given by delivery, by facsimile or by mail (registered or certified mail, postage prepaid, return receipt requested) to the respective Party as follows:</w:t>
      </w:r>
    </w:p>
    <w:p>
      <w:pPr>
        <w:pStyle w:val="Normal"/>
        <w:spacing w:lineRule="exact" w:line="18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left="1080" w:right="0"/>
        <w:rPr>
          <w:rFonts w:ascii="Times New Roman" w:hAnsi="Times New Roman" w:eastAsia="Times New Roman" w:cs="Times New Roman"/>
        </w:rPr>
      </w:pPr>
      <w:r>
        <w:rPr>
          <w:rFonts w:eastAsia="Times New Roman" w:cs="Times New Roman" w:ascii="Times New Roman" w:hAnsi="Times New Roman"/>
        </w:rPr>
        <w:t>or to such other address with respect to a Party as such Party shall notify the other in writing.</w:t>
      </w:r>
    </w:p>
    <w:p>
      <w:pPr>
        <w:pStyle w:val="Normal"/>
        <w:spacing w:lineRule="exact" w:line="22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1080" w:leader="none"/>
        </w:tabs>
        <w:spacing w:lineRule="auto" w:line="252"/>
        <w:ind w:hanging="360" w:left="1080" w:right="366"/>
        <w:rPr>
          <w:rFonts w:ascii="Times New Roman" w:hAnsi="Times New Roman" w:eastAsia="Times New Roman" w:cs="Times New Roman"/>
          <w:b/>
        </w:rPr>
      </w:pPr>
      <w:r>
        <w:rPr>
          <w:rFonts w:eastAsia="Times New Roman" w:cs="Times New Roman" w:ascii="Times New Roman" w:hAnsi="Times New Roman"/>
          <w:u w:val="single"/>
        </w:rPr>
        <w:t>Successors and Assigns</w:t>
      </w:r>
      <w:r>
        <w:rPr>
          <w:rFonts w:eastAsia="Times New Roman" w:cs="Times New Roman" w:ascii="Times New Roman" w:hAnsi="Times New Roman"/>
        </w:rPr>
        <w:t xml:space="preserve">. This Agreement is intended to bind and inure to the benefit of and be enforceable by the Parties, and their respective successors, assigns, heirs, executors and administrators; </w:t>
      </w:r>
      <w:r>
        <w:rPr>
          <w:rFonts w:eastAsia="Times New Roman" w:cs="Times New Roman" w:ascii="Times New Roman" w:hAnsi="Times New Roman"/>
          <w:u w:val="single"/>
        </w:rPr>
        <w:t>provided</w:t>
      </w:r>
      <w:r>
        <w:rPr>
          <w:rFonts w:eastAsia="Times New Roman" w:cs="Times New Roman" w:ascii="Times New Roman" w:hAnsi="Times New Roman"/>
        </w:rPr>
        <w:t>, that neither Party may assign any duties or other rights hereunder without the written consent of the other Party.</w:t>
      </w:r>
    </w:p>
    <w:p>
      <w:pPr>
        <w:pStyle w:val="Normal"/>
        <w:spacing w:lineRule="exact" w:line="182"/>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1080" w:leader="none"/>
        </w:tabs>
        <w:spacing w:lineRule="auto" w:line="257"/>
        <w:ind w:hanging="360" w:left="1080" w:right="406"/>
        <w:rPr>
          <w:rFonts w:ascii="Times New Roman" w:hAnsi="Times New Roman" w:eastAsia="Times New Roman" w:cs="Times New Roman"/>
          <w:b/>
        </w:rPr>
      </w:pPr>
      <w:r>
        <w:rPr>
          <w:rFonts w:eastAsia="Times New Roman" w:cs="Times New Roman" w:ascii="Times New Roman" w:hAnsi="Times New Roman"/>
          <w:u w:val="single"/>
        </w:rPr>
        <w:t>Waiver and Amendment</w:t>
      </w:r>
      <w:r>
        <w:rPr>
          <w:rFonts w:eastAsia="Times New Roman" w:cs="Times New Roman" w:ascii="Times New Roman" w:hAnsi="Times New Roman"/>
        </w:rPr>
        <w:t>. Neither Party may waive any of the terms or conditions of this Agreement, nor may this Agreement be amended or modified, except by a duly signed writing referring to the specific provision to be waived, amended or modified.</w:t>
      </w:r>
    </w:p>
    <w:p>
      <w:pPr>
        <w:sectPr>
          <w:type w:val="continuous"/>
          <w:pgSz w:w="11906" w:h="16838"/>
          <w:pgMar w:left="1440" w:right="1440" w:gutter="0" w:header="0" w:top="1412" w:footer="0" w:bottom="1440"/>
          <w:formProt w:val="false"/>
          <w:textDirection w:val="lrTb"/>
          <w:docGrid w:type="default" w:linePitch="360" w:charSpace="0"/>
        </w:sectPr>
      </w:pPr>
    </w:p>
    <w:p>
      <w:pPr>
        <w:pStyle w:val="Normal"/>
        <w:numPr>
          <w:ilvl w:val="0"/>
          <w:numId w:val="5"/>
        </w:numPr>
        <w:tabs>
          <w:tab w:val="clear" w:pos="720"/>
          <w:tab w:val="left" w:pos="1080" w:leader="none"/>
        </w:tabs>
        <w:spacing w:lineRule="auto" w:line="257"/>
        <w:ind w:hanging="360" w:left="1080" w:right="786"/>
        <w:rPr>
          <w:rFonts w:ascii="Times New Roman" w:hAnsi="Times New Roman" w:eastAsia="Times New Roman" w:cs="Times New Roman"/>
          <w:b/>
        </w:rPr>
      </w:pPr>
      <w:bookmarkStart w:id="1" w:name="page2"/>
      <w:bookmarkEnd w:id="1"/>
      <w:r>
        <w:rPr>
          <w:rFonts w:eastAsia="Times New Roman" w:cs="Times New Roman" w:ascii="Times New Roman" w:hAnsi="Times New Roman"/>
          <w:u w:val="single"/>
        </w:rPr>
        <w:t>Entire Agreement</w:t>
      </w:r>
      <w:r>
        <w:rPr>
          <w:rFonts w:eastAsia="Times New Roman" w:cs="Times New Roman" w:ascii="Times New Roman" w:hAnsi="Times New Roman"/>
        </w:rPr>
        <w:t>. This Agreement constitutes the entire agreement with respect to the subject matter hereof, and supersedes all other prior agreements and understandings, both written and oral, between the Parties.</w:t>
      </w:r>
    </w:p>
    <w:p>
      <w:pPr>
        <w:pStyle w:val="Normal"/>
        <w:spacing w:lineRule="exact" w:line="17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080" w:leader="none"/>
        </w:tabs>
        <w:spacing w:lineRule="auto" w:line="278"/>
        <w:ind w:hanging="360" w:left="1080" w:right="426"/>
        <w:rPr>
          <w:rFonts w:ascii="Times New Roman" w:hAnsi="Times New Roman" w:eastAsia="Times New Roman" w:cs="Times New Roman"/>
          <w:b/>
        </w:rPr>
      </w:pPr>
      <w:r>
        <w:rPr>
          <w:rFonts w:eastAsia="Times New Roman" w:cs="Times New Roman" w:ascii="Times New Roman" w:hAnsi="Times New Roman"/>
          <w:u w:val="single"/>
        </w:rPr>
        <w:t>No Representations</w:t>
      </w:r>
      <w:r>
        <w:rPr>
          <w:rFonts w:eastAsia="Times New Roman" w:cs="Times New Roman" w:ascii="Times New Roman" w:hAnsi="Times New Roman"/>
        </w:rPr>
        <w:t>. Neither Party has relied upon any representations or statements made by the other Party hereto which are not specifically set forth in this Agreement.</w:t>
      </w:r>
    </w:p>
    <w:p>
      <w:pPr>
        <w:pStyle w:val="Normal"/>
        <w:spacing w:lineRule="exact" w:line="15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080" w:leader="none"/>
        </w:tabs>
        <w:spacing w:lineRule="auto" w:line="245"/>
        <w:ind w:hanging="360" w:left="1080" w:right="386"/>
        <w:rPr>
          <w:rFonts w:ascii="Times New Roman" w:hAnsi="Times New Roman" w:eastAsia="Times New Roman" w:cs="Times New Roman"/>
          <w:b/>
        </w:rPr>
      </w:pPr>
      <w:r>
        <w:rPr>
          <w:rFonts w:eastAsia="Times New Roman" w:cs="Times New Roman" w:ascii="Times New Roman" w:hAnsi="Times New Roman"/>
          <w:u w:val="single"/>
        </w:rPr>
        <w:t>Severability</w:t>
      </w:r>
      <w:r>
        <w:rPr>
          <w:rFonts w:eastAsia="Times New Roman" w:cs="Times New Roman" w:ascii="Times New Roman" w:hAnsi="Times New Roman"/>
        </w:rPr>
        <w:t>. Whenever possible, each provision of this Agreement will be interpreted in such manner as to be effective and valid under applicable law; however, if any provision of this Agreement is held to be invalid, illegal or unenforceable in any respect under any applicable law or rule in any jurisdiction, such invalidity, illegality or unenforceability will not affect any other provision, and this Agreement will be reformed, construed and enforced in such jurisdiction as if such invalid, illegal or unenforceable provision(s) had never been contained herein.</w:t>
      </w:r>
    </w:p>
    <w:p>
      <w:pPr>
        <w:pStyle w:val="Normal"/>
        <w:spacing w:lineRule="exact" w:line="188"/>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080" w:leader="none"/>
        </w:tabs>
        <w:spacing w:lineRule="auto" w:line="278"/>
        <w:ind w:hanging="360" w:left="1080" w:right="426"/>
        <w:rPr>
          <w:rFonts w:ascii="Times New Roman" w:hAnsi="Times New Roman" w:eastAsia="Times New Roman" w:cs="Times New Roman"/>
          <w:b/>
        </w:rPr>
      </w:pPr>
      <w:r>
        <w:rPr>
          <w:rFonts w:eastAsia="Times New Roman" w:cs="Times New Roman" w:ascii="Times New Roman" w:hAnsi="Times New Roman"/>
          <w:u w:val="single"/>
        </w:rPr>
        <w:t>Governing Law</w:t>
      </w:r>
      <w:r>
        <w:rPr>
          <w:rFonts w:eastAsia="Times New Roman" w:cs="Times New Roman" w:ascii="Times New Roman" w:hAnsi="Times New Roman"/>
        </w:rPr>
        <w:t>. This Agreement shall be governed by the laws of England &amp; Wales, without regard to its conflicts of law provisions.</w:t>
      </w:r>
    </w:p>
    <w:p>
      <w:pPr>
        <w:pStyle w:val="Normal"/>
        <w:spacing w:lineRule="exact" w:line="15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080" w:leader="none"/>
        </w:tabs>
        <w:spacing w:lineRule="auto" w:line="257"/>
        <w:ind w:hanging="360" w:left="1080" w:right="526"/>
        <w:rPr>
          <w:rFonts w:ascii="Times New Roman" w:hAnsi="Times New Roman" w:eastAsia="Times New Roman" w:cs="Times New Roman"/>
          <w:b/>
        </w:rPr>
      </w:pPr>
      <w:r>
        <w:rPr>
          <w:rFonts w:eastAsia="Times New Roman" w:cs="Times New Roman" w:ascii="Times New Roman" w:hAnsi="Times New Roman"/>
          <w:u w:val="single"/>
        </w:rPr>
        <w:t>Solicitor's Fees</w:t>
      </w:r>
      <w:r>
        <w:rPr>
          <w:rFonts w:eastAsia="Times New Roman" w:cs="Times New Roman" w:ascii="Times New Roman" w:hAnsi="Times New Roman"/>
        </w:rPr>
        <w:t>. In the event that it becomes necessary to enforce any of the terms of this Agreement, the prevailing party shall be entitled to his/her/its costs and reasonable solicitor's fees incurred therein.</w:t>
      </w:r>
    </w:p>
    <w:p>
      <w:pPr>
        <w:pStyle w:val="Normal"/>
        <w:spacing w:lineRule="exact" w:line="17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080" w:leader="none"/>
        </w:tabs>
        <w:spacing w:lineRule="auto" w:line="278"/>
        <w:ind w:hanging="360" w:left="1080" w:right="586"/>
        <w:rPr>
          <w:rFonts w:ascii="Times New Roman" w:hAnsi="Times New Roman" w:eastAsia="Times New Roman" w:cs="Times New Roman"/>
          <w:b/>
        </w:rPr>
      </w:pPr>
      <w:r>
        <w:rPr>
          <w:rFonts w:eastAsia="Times New Roman" w:cs="Times New Roman" w:ascii="Times New Roman" w:hAnsi="Times New Roman"/>
          <w:u w:val="single"/>
        </w:rPr>
        <w:t>Continuing Obligations</w:t>
      </w:r>
      <w:r>
        <w:rPr>
          <w:rFonts w:eastAsia="Times New Roman" w:cs="Times New Roman" w:ascii="Times New Roman" w:hAnsi="Times New Roman"/>
        </w:rPr>
        <w:t>. Notwithstanding the termination of this Agreement for any reason, the non-circumvention obligations described in Section 1 shall survive and continue in full force and effect for the 12-month period specified in Section 2.</w:t>
      </w:r>
    </w:p>
    <w:p>
      <w:pPr>
        <w:pStyle w:val="Normal"/>
        <w:spacing w:lineRule="exact" w:line="15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1080" w:leader="none"/>
        </w:tabs>
        <w:spacing w:lineRule="auto" w:line="276"/>
        <w:ind w:hanging="360" w:left="1080" w:right="546"/>
        <w:rPr>
          <w:rFonts w:ascii="Times New Roman" w:hAnsi="Times New Roman" w:eastAsia="Times New Roman" w:cs="Times New Roman"/>
          <w:b/>
        </w:rPr>
      </w:pPr>
      <w:r>
        <w:rPr>
          <w:rFonts w:eastAsia="Times New Roman" w:cs="Times New Roman" w:ascii="Times New Roman" w:hAnsi="Times New Roman"/>
          <w:u w:val="single"/>
        </w:rPr>
        <w:t>Headings</w:t>
      </w:r>
      <w:r>
        <w:rPr>
          <w:rFonts w:eastAsia="Times New Roman" w:cs="Times New Roman" w:ascii="Times New Roman" w:hAnsi="Times New Roman"/>
        </w:rPr>
        <w:t>. The headings of the sections herein are for convenience only, and shall not affect the meaning of the provisions of this Agreement.</w:t>
      </w:r>
    </w:p>
    <w:p>
      <w:pPr>
        <w:pStyle w:val="Normal"/>
        <w:spacing w:lineRule="exact" w:line="15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52"/>
        <w:ind w:left="1080" w:right="526"/>
        <w:rPr/>
      </w:pPr>
      <w:r>
        <w:rPr>
          <w:rFonts w:eastAsia="Times New Roman" w:cs="Times New Roman" w:ascii="Times New Roman" w:hAnsi="Times New Roman"/>
          <w:u w:val="single"/>
        </w:rPr>
        <w:t>Counterparts/Electronic Signatures</w:t>
      </w:r>
      <w:r>
        <w:rPr>
          <w:rFonts w:eastAsia="Times New Roman" w:cs="Times New Roman" w:ascii="Times New Roman" w:hAnsi="Times New Roman"/>
        </w:rPr>
        <w:t>. This Agreement may be executed in one or more counterparts, each of which shall be deemed an original but all of which shall constitute one and the same instrument. For purposes of this Agreement, use of a facsimile, e-mail or other electronic medium shall have the same force and effect as an original.</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1"/>
        <w:ind w:left="360" w:right="926"/>
        <w:rPr/>
      </w:pPr>
      <w:r>
        <w:rPr>
          <w:rFonts w:eastAsia="Times New Roman" w:cs="Times New Roman" w:ascii="Times New Roman" w:hAnsi="Times New Roman"/>
          <w:b/>
        </w:rPr>
        <w:t xml:space="preserve">IN WITNESS WHEREOF </w:t>
      </w:r>
      <w:r>
        <w:rPr>
          <w:rFonts w:eastAsia="Times New Roman" w:cs="Times New Roman" w:ascii="Times New Roman" w:hAnsi="Times New Roman"/>
        </w:rPr>
        <w:t>the Parties have executed this Agreement as of the date first written</w:t>
      </w:r>
      <w:r>
        <w:rPr>
          <w:rFonts w:eastAsia="Times New Roman" w:cs="Times New Roman" w:ascii="Times New Roman" w:hAnsi="Times New Roman"/>
          <w:b/>
        </w:rPr>
        <w:t xml:space="preserve"> </w:t>
      </w:r>
      <w:r>
        <w:rPr>
          <w:rFonts w:eastAsia="Times New Roman" w:cs="Times New Roman" w:ascii="Times New Roman" w:hAnsi="Times New Roman"/>
        </w:rPr>
        <w:t>above.</w: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tbl>
      <w:tblPr>
        <w:tblW w:w="7340" w:type="dxa"/>
        <w:jc w:val="left"/>
        <w:tblInd w:w="360" w:type="dxa"/>
        <w:tblLayout w:type="fixed"/>
        <w:tblCellMar>
          <w:top w:w="0" w:type="dxa"/>
          <w:left w:w="0" w:type="dxa"/>
          <w:bottom w:w="0" w:type="dxa"/>
          <w:right w:w="0" w:type="dxa"/>
        </w:tblCellMar>
      </w:tblPr>
      <w:tblGrid>
        <w:gridCol w:w="3700"/>
        <w:gridCol w:w="3640"/>
      </w:tblGrid>
      <w:tr>
        <w:trPr>
          <w:trHeight w:val="274" w:hRule="atLeast"/>
        </w:trPr>
        <w:tc>
          <w:tcPr>
            <w:tcW w:w="3700" w:type="dxa"/>
            <w:tcBorders/>
            <w:vAlign w:val="bottom"/>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PARTY ONE:</w:t>
            </w:r>
          </w:p>
        </w:tc>
        <w:tc>
          <w:tcPr>
            <w:tcW w:w="3640" w:type="dxa"/>
            <w:tcBorders/>
            <w:vAlign w:val="bottom"/>
          </w:tcPr>
          <w:p>
            <w:pPr>
              <w:pStyle w:val="Normal"/>
              <w:spacing w:lineRule="atLeast" w:line="0"/>
              <w:ind w:right="180"/>
              <w:jc w:val="right"/>
              <w:rPr>
                <w:rFonts w:ascii="Times New Roman" w:hAnsi="Times New Roman" w:eastAsia="Times New Roman" w:cs="Times New Roman"/>
                <w:b/>
              </w:rPr>
            </w:pPr>
            <w:r>
              <w:rPr>
                <w:rFonts w:eastAsia="Times New Roman" w:cs="Times New Roman" w:ascii="Times New Roman" w:hAnsi="Times New Roman"/>
                <w:b/>
              </w:rPr>
              <w:t>PARTY TWO:</w:t>
            </w:r>
          </w:p>
        </w:tc>
      </w:tr>
      <w:tr>
        <w:trPr>
          <w:trHeight w:val="415" w:hRule="atLeast"/>
        </w:trPr>
        <w:tc>
          <w:tcPr>
            <w:tcW w:w="3700" w:type="dxa"/>
            <w:tcBorders/>
            <w:vAlign w:val="bottom"/>
          </w:tcPr>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_______________________________</w:t>
            </w:r>
          </w:p>
        </w:tc>
        <w:tc>
          <w:tcPr>
            <w:tcW w:w="3640" w:type="dxa"/>
            <w:tcBorders/>
            <w:vAlign w:val="bottom"/>
          </w:tcPr>
          <w:p>
            <w:pPr>
              <w:pStyle w:val="Normal"/>
              <w:spacing w:lineRule="atLeast" w:line="0"/>
              <w:jc w:val="right"/>
              <w:rPr>
                <w:rFonts w:ascii="Times New Roman" w:hAnsi="Times New Roman" w:eastAsia="Times New Roman" w:cs="Times New Roman"/>
                <w:b/>
              </w:rPr>
            </w:pPr>
            <w:r>
              <w:rPr>
                <w:rFonts w:eastAsia="Times New Roman" w:cs="Times New Roman" w:ascii="Times New Roman" w:hAnsi="Times New Roman"/>
                <w:b/>
              </w:rPr>
              <w:t>______________________________</w:t>
            </w:r>
          </w:p>
        </w:tc>
      </w:tr>
      <w:tr>
        <w:trPr>
          <w:trHeight w:val="267" w:hRule="atLeast"/>
        </w:trPr>
        <w:tc>
          <w:tcPr>
            <w:tcW w:w="3700" w:type="dxa"/>
            <w:tcBorders/>
            <w:vAlign w:val="bottom"/>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3640" w:type="dxa"/>
            <w:tcBorders/>
            <w:vAlign w:val="bottom"/>
          </w:tcPr>
          <w:p>
            <w:pPr>
              <w:pStyle w:val="Normal"/>
              <w:spacing w:lineRule="atLeast" w:line="0"/>
              <w:ind w:left="620" w:right="0"/>
              <w:rPr>
                <w:rFonts w:ascii="Times New Roman" w:hAnsi="Times New Roman" w:eastAsia="Times New Roman" w:cs="Times New Roman"/>
              </w:rPr>
            </w:pPr>
            <w:r>
              <w:rPr>
                <w:rFonts w:eastAsia="Times New Roman" w:cs="Times New Roman" w:ascii="Times New Roman" w:hAnsi="Times New Roman"/>
              </w:rPr>
              <w:t>Signature</w:t>
            </w:r>
          </w:p>
        </w:tc>
      </w:tr>
      <w:tr>
        <w:trPr>
          <w:trHeight w:val="422"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w:t>
            </w:r>
          </w:p>
        </w:tc>
        <w:tc>
          <w:tcPr>
            <w:tcW w:w="3640" w:type="dxa"/>
            <w:tcBorders/>
            <w:vAlign w:val="bottom"/>
          </w:tcPr>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______________________________</w:t>
            </w:r>
          </w:p>
        </w:tc>
      </w:tr>
      <w:tr>
        <w:trPr>
          <w:trHeight w:val="267" w:hRule="atLeast"/>
        </w:trPr>
        <w:tc>
          <w:tcPr>
            <w:tcW w:w="3700" w:type="dxa"/>
            <w:vMerge w:val="restart"/>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Lorraine S Drinkwater</w:t>
            </w:r>
          </w:p>
          <w:p>
            <w:pPr>
              <w:pStyle w:val="Normal"/>
              <w:spacing w:lineRule="atLeast" w:line="0"/>
              <w:rPr/>
            </w:pPr>
            <w:r>
              <w:rPr>
                <w:rFonts w:eastAsia="Times New Roman" w:cs="Times New Roman" w:ascii="Times New Roman" w:hAnsi="Times New Roman"/>
              </w:rPr>
              <w:t>On behalf of Therapists4u Limited</w:t>
            </w:r>
          </w:p>
        </w:tc>
        <w:tc>
          <w:tcPr>
            <w:tcW w:w="3640" w:type="dxa"/>
            <w:tcBorders/>
            <w:vAlign w:val="bottom"/>
          </w:tcPr>
          <w:p>
            <w:pPr>
              <w:pStyle w:val="Normal"/>
              <w:spacing w:lineRule="atLeast" w:line="0"/>
              <w:ind w:left="620" w:right="0"/>
              <w:rPr>
                <w:rFonts w:ascii="Times New Roman" w:hAnsi="Times New Roman" w:eastAsia="Times New Roman" w:cs="Times New Roman"/>
              </w:rPr>
            </w:pPr>
            <w:r>
              <w:rPr>
                <w:rFonts w:eastAsia="Times New Roman" w:cs="Times New Roman" w:ascii="Times New Roman" w:hAnsi="Times New Roman"/>
              </w:rPr>
              <w:t>Name (please print)</w:t>
            </w:r>
          </w:p>
        </w:tc>
      </w:tr>
      <w:tr>
        <w:trPr>
          <w:trHeight w:val="194" w:hRule="atLeast"/>
        </w:trPr>
        <w:tc>
          <w:tcPr>
            <w:tcW w:w="3700" w:type="dxa"/>
            <w:vMerge w:val="continue"/>
            <w:tcBorders/>
            <w:vAlign w:val="bottom"/>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40" w:type="dxa"/>
            <w:tcBorders/>
            <w:vAlign w:val="bottom"/>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0"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w:t>
            </w:r>
          </w:p>
        </w:tc>
        <w:tc>
          <w:tcPr>
            <w:tcW w:w="3640" w:type="dxa"/>
            <w:tcBorders/>
            <w:vAlign w:val="bottom"/>
          </w:tcPr>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______________________________</w:t>
            </w:r>
          </w:p>
        </w:tc>
      </w:tr>
      <w:tr>
        <w:trPr>
          <w:trHeight w:val="267" w:hRule="atLeast"/>
        </w:trPr>
        <w:tc>
          <w:tcPr>
            <w:tcW w:w="3700" w:type="dxa"/>
            <w:vMerge w:val="restart"/>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4 Manor Farm Cottages</w:t>
            </w:r>
          </w:p>
        </w:tc>
        <w:tc>
          <w:tcPr>
            <w:tcW w:w="3640" w:type="dxa"/>
            <w:tcBorders/>
            <w:vAlign w:val="bottom"/>
          </w:tcPr>
          <w:p>
            <w:pPr>
              <w:pStyle w:val="Normal"/>
              <w:spacing w:lineRule="atLeast" w:line="0"/>
              <w:ind w:left="600" w:right="0"/>
              <w:rPr>
                <w:rFonts w:ascii="Times New Roman" w:hAnsi="Times New Roman" w:eastAsia="Times New Roman" w:cs="Times New Roman"/>
              </w:rPr>
            </w:pPr>
            <w:r>
              <w:rPr>
                <w:rFonts w:eastAsia="Times New Roman" w:cs="Times New Roman" w:ascii="Times New Roman" w:hAnsi="Times New Roman"/>
              </w:rPr>
              <w:t>Address</w:t>
            </w:r>
          </w:p>
        </w:tc>
      </w:tr>
      <w:tr>
        <w:trPr>
          <w:trHeight w:val="191" w:hRule="atLeast"/>
        </w:trPr>
        <w:tc>
          <w:tcPr>
            <w:tcW w:w="3700" w:type="dxa"/>
            <w:vMerge w:val="continue"/>
            <w:tcBorders/>
            <w:vAlign w:val="bottom"/>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40" w:type="dxa"/>
            <w:tcBorders/>
            <w:vAlign w:val="bottom"/>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0"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w:t>
            </w:r>
          </w:p>
        </w:tc>
        <w:tc>
          <w:tcPr>
            <w:tcW w:w="3640" w:type="dxa"/>
            <w:tcBorders/>
            <w:vAlign w:val="bottom"/>
          </w:tcPr>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______________________________</w:t>
            </w:r>
          </w:p>
        </w:tc>
      </w:tr>
      <w:tr>
        <w:trPr>
          <w:trHeight w:val="230"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School Lane</w:t>
            </w:r>
          </w:p>
        </w:tc>
        <w:tc>
          <w:tcPr>
            <w:tcW w:w="3640" w:type="dxa"/>
            <w:tcBorders/>
            <w:vAlign w:val="bottom"/>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w:t>
            </w:r>
          </w:p>
        </w:tc>
        <w:tc>
          <w:tcPr>
            <w:tcW w:w="3640" w:type="dxa"/>
            <w:tcBorders/>
            <w:vAlign w:val="bottom"/>
          </w:tcPr>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______________________________</w:t>
            </w:r>
          </w:p>
        </w:tc>
      </w:tr>
      <w:tr>
        <w:trPr>
          <w:trHeight w:val="230"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Middle Littleton Evesham</w:t>
            </w:r>
          </w:p>
        </w:tc>
        <w:tc>
          <w:tcPr>
            <w:tcW w:w="3640" w:type="dxa"/>
            <w:tcBorders/>
            <w:vAlign w:val="bottom"/>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3700" w:type="dxa"/>
            <w:tcBorders/>
            <w:vAlign w:val="bottom"/>
          </w:tcPr>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t>_______________________________</w:t>
            </w:r>
          </w:p>
        </w:tc>
        <w:tc>
          <w:tcPr>
            <w:tcW w:w="3640" w:type="dxa"/>
            <w:tcBorders/>
            <w:vAlign w:val="bottom"/>
          </w:tcPr>
          <w:p>
            <w:pPr>
              <w:pStyle w:val="Normal"/>
              <w:spacing w:lineRule="exact" w:line="229"/>
              <w:jc w:val="right"/>
              <w:rPr>
                <w:rFonts w:ascii="Times New Roman" w:hAnsi="Times New Roman" w:eastAsia="Times New Roman" w:cs="Times New Roman"/>
              </w:rPr>
            </w:pPr>
            <w:r>
              <w:rPr>
                <w:rFonts w:eastAsia="Times New Roman" w:cs="Times New Roman" w:ascii="Times New Roman" w:hAnsi="Times New Roman"/>
              </w:rPr>
              <w:t>______________________________</w:t>
            </w:r>
          </w:p>
        </w:tc>
      </w:tr>
      <w:tr>
        <w:trPr>
          <w:trHeight w:val="230"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WR11 8LX</w:t>
            </w:r>
          </w:p>
        </w:tc>
        <w:tc>
          <w:tcPr>
            <w:tcW w:w="3640" w:type="dxa"/>
            <w:tcBorders/>
            <w:vAlign w:val="bottom"/>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7" w:hRule="atLeast"/>
        </w:trPr>
        <w:tc>
          <w:tcPr>
            <w:tcW w:w="3700" w:type="dxa"/>
            <w:tcBorders/>
            <w:vAlign w:val="bottom"/>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w:t>
            </w:r>
          </w:p>
        </w:tc>
        <w:tc>
          <w:tcPr>
            <w:tcW w:w="3640" w:type="dxa"/>
            <w:tcBorders/>
            <w:vAlign w:val="bottom"/>
          </w:tcPr>
          <w:p>
            <w:pPr>
              <w:pStyle w:val="Normal"/>
              <w:spacing w:lineRule="atLeast" w:line="0"/>
              <w:jc w:val="right"/>
              <w:rPr>
                <w:rFonts w:ascii="Times New Roman" w:hAnsi="Times New Roman" w:eastAsia="Times New Roman" w:cs="Times New Roman"/>
              </w:rPr>
            </w:pPr>
            <w:r>
              <w:rPr>
                <w:rFonts w:eastAsia="Times New Roman" w:cs="Times New Roman" w:ascii="Times New Roman" w:hAnsi="Times New Roman"/>
              </w:rPr>
              <w:t>______________________________</w:t>
            </w:r>
          </w:p>
        </w:tc>
      </w:tr>
    </w:tbl>
    <w:p>
      <w:pPr>
        <w:sectPr>
          <w:type w:val="nextPage"/>
          <w:pgSz w:w="11906" w:h="16838"/>
          <w:pgMar w:left="1440" w:right="1440" w:gutter="0" w:header="0" w:top="1412" w:footer="0" w:bottom="1440"/>
          <w:pgNumType w:fmt="decimal"/>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r>
      <w:bookmarkStart w:id="2" w:name="page3"/>
      <w:bookmarkStart w:id="3" w:name="page3"/>
      <w:bookmarkEnd w:id="3"/>
    </w:p>
    <w:sectPr>
      <w:type w:val="nextPage"/>
      <w:pgSz w:w="11906" w:h="16838"/>
      <w:pgMar w:left="1440" w:right="1440" w:gutter="0" w:header="0" w:top="1440" w:footer="0" w:bottom="8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left"/>
      <w:pPr>
        <w:tabs>
          <w:tab w:val="num" w:pos="0"/>
        </w:tabs>
        <w:ind w:left="0" w:hanging="0"/>
      </w:pPr>
    </w:lvl>
  </w:abstractNum>
  <w:abstractNum w:abstractNumId="2">
    <w:lvl w:ilvl="0">
      <w:start w:val="61"/>
      <w:numFmt w:val="upperLetter"/>
      <w:lvlText w:val="%1."/>
      <w:lvlJc w:val="left"/>
      <w:pPr>
        <w:tabs>
          <w:tab w:val="num" w:pos="0"/>
        </w:tabs>
        <w:ind w:left="0" w:hanging="0"/>
      </w:pPr>
    </w:lvl>
  </w:abstractNum>
  <w:abstractNum w:abstractNumId="3">
    <w:lvl w:ilvl="0">
      <w:start w:val="1"/>
      <w:numFmt w:val="decimal"/>
      <w:lvlText w:val="%1."/>
      <w:lvlJc w:val="left"/>
      <w:pPr>
        <w:tabs>
          <w:tab w:val="num" w:pos="0"/>
        </w:tabs>
        <w:ind w:left="0" w:hanging="0"/>
      </w:pPr>
    </w:lvl>
  </w:abstractNum>
  <w:abstractNum w:abstractNumId="4">
    <w:lvl w:ilvl="0">
      <w:start w:val="1"/>
      <w:numFmt w:val="lowerLetter"/>
      <w:lvlText w:val="(%1)"/>
      <w:lvlJc w:val="left"/>
      <w:pPr>
        <w:tabs>
          <w:tab w:val="num" w:pos="0"/>
        </w:tabs>
        <w:ind w:left="0" w:hanging="0"/>
      </w:pPr>
    </w:lvl>
  </w:abstractNum>
  <w:abstractNum w:abstractNumId="5">
    <w:lvl w:ilvl="0">
      <w:start w:val="4"/>
      <w:numFmt w:val="lowerLetter"/>
      <w:lvlText w:val="(%1)"/>
      <w:lvlJc w:val="left"/>
      <w:pPr>
        <w:tabs>
          <w:tab w:val="num" w:pos="0"/>
        </w:tabs>
        <w:ind w:left="0" w:hanging="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GB"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2018-06-22T17:44:00Z</dcterms:created>
  <dc:creator>Support Anywhere</dc:creator>
  <dc:description/>
  <cp:keywords/>
  <dc:language>en-US</dc:language>
  <cp:lastModifiedBy>Rescue Support</cp:lastModifiedBy>
  <dcterms:modified xsi:type="dcterms:W3CDTF">2018-06-22T17:44:00Z</dcterms:modified>
  <cp:revision>2</cp:revision>
  <dc:subject/>
  <dc:title/>
</cp:coreProperties>
</file>